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  METHIGION CC - AVERAGES WOODSON 20.20 </w:t>
      </w:r>
      <w:r>
        <w:rPr>
          <w:sz w:val="30"/>
          <w:szCs w:val="30"/>
          <w:rtl w:val="0"/>
          <w:lang w:val="en-US"/>
        </w:rPr>
        <w:t>COMPETITION</w:t>
      </w:r>
      <w:r>
        <w:rPr>
          <w:sz w:val="30"/>
          <w:szCs w:val="30"/>
          <w:rtl w:val="0"/>
          <w:lang w:val="en-US"/>
        </w:rPr>
        <w:t xml:space="preserve">   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                           LA MANGA APRIL 2019 </w:t>
      </w:r>
    </w:p>
    <w:p>
      <w:pPr>
        <w:pStyle w:val="Body A"/>
        <w:rPr>
          <w:sz w:val="30"/>
          <w:szCs w:val="30"/>
        </w:rPr>
      </w:pP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                               BATTING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05"/>
        <w:gridCol w:w="1605"/>
        <w:gridCol w:w="1606"/>
        <w:gridCol w:w="1605"/>
        <w:gridCol w:w="1605"/>
        <w:gridCol w:w="160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2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INNINGS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HIGHES SCORE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RUNS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NOT OUT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AVERAGE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T. WYATT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147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390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78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C. TILEY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>R.VAN LINGEN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 xml:space="preserve">R. MARSHALL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                    14*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J. WYATT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M. WYATT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>D. FARRAR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D. KURUPPU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                    28*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                       -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A. EDWARDS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 xml:space="preserve">                    5*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 xml:space="preserve">                       - </w:t>
            </w:r>
          </w:p>
        </w:tc>
      </w:tr>
    </w:tbl>
    <w:p>
      <w:pPr>
        <w:pStyle w:val="Body A"/>
        <w:widowControl w:val="0"/>
        <w:ind w:left="108" w:hanging="108"/>
        <w:rPr>
          <w:sz w:val="30"/>
          <w:szCs w:val="30"/>
        </w:rPr>
      </w:pPr>
    </w:p>
    <w:p>
      <w:pPr>
        <w:pStyle w:val="Body A"/>
        <w:rPr>
          <w:sz w:val="30"/>
          <w:szCs w:val="30"/>
        </w:rPr>
      </w:pPr>
    </w:p>
    <w:p>
      <w:pPr>
        <w:pStyle w:val="Body A"/>
        <w:rPr>
          <w:sz w:val="30"/>
          <w:szCs w:val="3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06"/>
        <w:gridCol w:w="1606"/>
        <w:gridCol w:w="1607"/>
        <w:gridCol w:w="1606"/>
        <w:gridCol w:w="1606"/>
        <w:gridCol w:w="1607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OVERS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RUNS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WICKETS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ECONOMY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e-DE"/>
              </w:rPr>
              <w:t>AVERAGE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J. WYATT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16.5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>D. FARRAR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181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45.3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M. WYATT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147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10.5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49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 xml:space="preserve">D. KURUPPU 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174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8.7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58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>R.VAN LINGEN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96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13.7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96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A. EDWARDS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15.1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155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10.2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</w:rPr>
              <w:t>C. TILEY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29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9.6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                       -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R. MARSHALL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                       -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      </w:t>
      </w:r>
      <w:r>
        <w:rPr>
          <w:sz w:val="30"/>
          <w:szCs w:val="30"/>
          <w:rtl w:val="0"/>
          <w:lang w:val="en-US"/>
        </w:rPr>
        <w:t>BOWLING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