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            METHIGION C.C. BOWLING AVERAGES 2019 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OVERS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MAIDENS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RUNS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WICKETS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ECONOMY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AVERAGE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JJ DEBENHAM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6.7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D. KURUPPU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24.3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N. WALDEN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9.6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R.VAN LINGEN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30.1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4.4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S.VENNAN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17.5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A. EDWARDS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19.3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M. ADAMS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42.3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D. FARRAR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305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20.3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S.BHARATH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23.5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W.STABLEFORTH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C.TILEY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33.3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D.AHLBI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33.5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M.GRIPPER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39.2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ALSO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BOWLED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E. FF-CONSTANT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       -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J. BEBB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        -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A. SPEAR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        -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T. MORRIS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        -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O. QUICK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        -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A. HYMAS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                   -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  <w:r>
        <w:rPr>
          <w:sz w:val="32"/>
          <w:szCs w:val="32"/>
          <w:rtl w:val="0"/>
          <w:lang w:val="en-US"/>
        </w:rPr>
        <w:t xml:space="preserve">                             QUALIFICATION 8 OVERS</w:t>
      </w:r>
      <w:r>
        <w:rPr>
          <w:sz w:val="32"/>
          <w:szCs w:val="3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